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535EBD" w14:textId="4F74D6F6" w:rsidR="005E116A" w:rsidRPr="00E97A34" w:rsidRDefault="00122DF5" w:rsidP="004D05DA">
      <w:pPr>
        <w:pStyle w:val="Heading1"/>
      </w:pPr>
      <w:r w:rsidRPr="000C7598">
        <w:t xml:space="preserve">Appendix </w:t>
      </w:r>
      <w:r w:rsidR="000C7598" w:rsidRPr="000C7598">
        <w:t>A: U</w:t>
      </w:r>
      <w:r w:rsidRPr="000C7598">
        <w:t xml:space="preserve">nderstanding </w:t>
      </w:r>
      <w:r w:rsidR="000C7598" w:rsidRPr="000C7598">
        <w:t>N</w:t>
      </w:r>
      <w:r w:rsidRPr="000C7598">
        <w:t>eed</w:t>
      </w:r>
    </w:p>
    <w:p w14:paraId="66F4B032" w14:textId="54185ACF" w:rsidR="000C7598" w:rsidRDefault="000C7598"/>
    <w:p w14:paraId="45609F93" w14:textId="6A4FD4F7" w:rsidR="000C7598" w:rsidRDefault="000C7598" w:rsidP="00E97A34">
      <w:pPr>
        <w:pStyle w:val="Heading2"/>
      </w:pPr>
      <w:r w:rsidRPr="000C7598">
        <w:t>1. Salford - as of 31 December 2020 there were:</w:t>
      </w:r>
    </w:p>
    <w:p w14:paraId="27492FBD" w14:textId="77777777" w:rsidR="00E97A34" w:rsidRDefault="00E97A34"/>
    <w:p w14:paraId="6EDE4C29" w14:textId="5008D8E9" w:rsidR="00E97A34" w:rsidRDefault="00E97A34">
      <w:r w:rsidRPr="000C7598">
        <w:t>Total number of care leavers</w:t>
      </w:r>
      <w:r>
        <w:t xml:space="preserve">: </w:t>
      </w:r>
      <w:r>
        <w:t>249 young people</w:t>
      </w:r>
    </w:p>
    <w:p w14:paraId="3DB91C5C" w14:textId="052E2251" w:rsidR="00E97A34" w:rsidRPr="000C7598" w:rsidRDefault="00E97A34">
      <w:pPr>
        <w:rPr>
          <w:color w:val="44546A" w:themeColor="text2"/>
        </w:rPr>
      </w:pPr>
      <w:r w:rsidRPr="000C7598">
        <w:t>Total number of children who are categorised as children in need, or subject to child protection plans</w:t>
      </w:r>
      <w:r>
        <w:t xml:space="preserve">: </w:t>
      </w:r>
      <w:r>
        <w:t>1,585</w:t>
      </w:r>
    </w:p>
    <w:p w14:paraId="13AA0A1C" w14:textId="0E68329E" w:rsidR="000C7598" w:rsidRDefault="00E97A34">
      <w:r>
        <w:t>Total nu</w:t>
      </w:r>
      <w:bookmarkStart w:id="0" w:name="_GoBack"/>
      <w:bookmarkEnd w:id="0"/>
      <w:r>
        <w:t>mber of CYP on child protection plans</w:t>
      </w:r>
      <w:r>
        <w:t xml:space="preserve">: </w:t>
      </w:r>
      <w:r>
        <w:t>447</w:t>
      </w:r>
    </w:p>
    <w:p w14:paraId="0ABD1331" w14:textId="4B0CFCF4" w:rsidR="00E97A34" w:rsidRDefault="00E97A34">
      <w:r>
        <w:t>Total number of Looked after children</w:t>
      </w:r>
      <w:r>
        <w:t xml:space="preserve">: </w:t>
      </w:r>
      <w:r>
        <w:t>540</w:t>
      </w:r>
    </w:p>
    <w:p w14:paraId="138D0E84" w14:textId="7613177D" w:rsidR="000C7598" w:rsidRPr="000C7598" w:rsidRDefault="000C7598">
      <w:pPr>
        <w:rPr>
          <w:i/>
          <w:iCs/>
          <w:sz w:val="20"/>
          <w:szCs w:val="20"/>
        </w:rPr>
      </w:pPr>
      <w:r w:rsidRPr="000C7598">
        <w:rPr>
          <w:i/>
          <w:iCs/>
          <w:sz w:val="20"/>
          <w:szCs w:val="20"/>
        </w:rPr>
        <w:t>Data source: Care</w:t>
      </w:r>
      <w:r>
        <w:rPr>
          <w:i/>
          <w:iCs/>
          <w:sz w:val="20"/>
          <w:szCs w:val="20"/>
        </w:rPr>
        <w:t>F</w:t>
      </w:r>
      <w:r w:rsidRPr="000C7598">
        <w:rPr>
          <w:i/>
          <w:iCs/>
          <w:sz w:val="20"/>
          <w:szCs w:val="20"/>
        </w:rPr>
        <w:t>irst, SCC</w:t>
      </w:r>
    </w:p>
    <w:p w14:paraId="3C555670" w14:textId="49730FEA" w:rsidR="00882278" w:rsidRDefault="00882278" w:rsidP="00882278"/>
    <w:p w14:paraId="30E1DD4E" w14:textId="317DC913" w:rsidR="00882278" w:rsidRDefault="004D05DA" w:rsidP="00882278">
      <w:r>
        <w:rPr>
          <w:noProof/>
        </w:rPr>
        <w:object w:dxaOrig="1440" w:dyaOrig="1440" w14:anchorId="7AD70A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84.75pt;margin-top:26.05pt;width:76.65pt;height:49.6pt;z-index:251663360;mso-position-horizontal-relative:text;mso-position-vertical-relative:text;mso-width-relative:page;mso-height-relative:page">
            <v:imagedata r:id="rId5" o:title=""/>
            <w10:wrap type="square"/>
          </v:shape>
          <o:OLEObject Type="Embed" ProgID="AcroExch.Document.DC" ShapeID="_x0000_s1028" DrawAspect="Icon" ObjectID="_1697983294" r:id="rId6"/>
        </w:object>
      </w:r>
      <w:r w:rsidR="000C7598">
        <w:t xml:space="preserve">For comparative data across all local authorities in England: </w:t>
      </w:r>
      <w:hyperlink w:history="1">
        <w:r w:rsidR="000C7598" w:rsidRPr="006250DA">
          <w:rPr>
            <w:rStyle w:val="Hyperlink"/>
          </w:rPr>
          <w:t>Local authority interactive tool (LAIT) - GOV.UK (www.gov.uk)</w:t>
        </w:r>
      </w:hyperlink>
    </w:p>
    <w:p w14:paraId="63F3D246" w14:textId="3B75CE72" w:rsidR="00882278" w:rsidRPr="000C7598" w:rsidRDefault="00882278" w:rsidP="00882278">
      <w:pPr>
        <w:rPr>
          <w:color w:val="44546A" w:themeColor="text2"/>
        </w:rPr>
      </w:pPr>
    </w:p>
    <w:p w14:paraId="41C0ADC1" w14:textId="5EE6FA42" w:rsidR="00A6721A" w:rsidRDefault="00A6721A" w:rsidP="00E97A34">
      <w:pPr>
        <w:pStyle w:val="Heading2"/>
      </w:pPr>
      <w:r w:rsidRPr="00A6721A">
        <w:t>2. Equality and 0*-25 in Salford: December 2020 overview of the 0-25 population:</w:t>
      </w:r>
    </w:p>
    <w:p w14:paraId="1CBCE96C" w14:textId="4AC805A3" w:rsidR="00A6721A" w:rsidRDefault="00A6721A" w:rsidP="00122DF5">
      <w:pPr>
        <w:rPr>
          <w:color w:val="44546A" w:themeColor="text2"/>
        </w:rPr>
      </w:pPr>
    </w:p>
    <w:p w14:paraId="768D13A1" w14:textId="2FA908EF" w:rsidR="00A6721A" w:rsidRDefault="004D05DA" w:rsidP="00122DF5">
      <w:pPr>
        <w:rPr>
          <w:color w:val="44546A" w:themeColor="text2"/>
        </w:rPr>
      </w:pPr>
      <w:r>
        <w:rPr>
          <w:noProof/>
        </w:rPr>
        <w:object w:dxaOrig="1440" w:dyaOrig="1440" w14:anchorId="0B0F6896">
          <v:shape id="_x0000_s1029" type="#_x0000_t75" style="position:absolute;margin-left:384.75pt;margin-top:10.6pt;width:76.5pt;height:49.5pt;z-index:251665408;mso-position-horizontal-relative:text;mso-position-vertical-relative:text;mso-width-relative:page;mso-height-relative:page">
            <v:imagedata r:id="rId7" o:title=""/>
            <w10:wrap type="square"/>
          </v:shape>
          <o:OLEObject Type="Embed" ProgID="PowerPoint.Show.12" ShapeID="_x0000_s1029" DrawAspect="Icon" ObjectID="_1697983295" r:id="rId8"/>
        </w:object>
      </w:r>
    </w:p>
    <w:p w14:paraId="63965E64" w14:textId="4FBDA099" w:rsidR="00A6721A" w:rsidRPr="00E97A34" w:rsidRDefault="00A6721A" w:rsidP="00E97A34">
      <w:pPr>
        <w:pStyle w:val="Heading2"/>
      </w:pPr>
      <w:r w:rsidRPr="00E97A34">
        <w:t>3. Crisis Care Pathway: December 2020 data review</w:t>
      </w:r>
    </w:p>
    <w:p w14:paraId="2058C276" w14:textId="77777777" w:rsidR="00A6721A" w:rsidRDefault="00A6721A" w:rsidP="00122DF5">
      <w:pPr>
        <w:rPr>
          <w:color w:val="44546A" w:themeColor="text2"/>
        </w:rPr>
      </w:pPr>
    </w:p>
    <w:p w14:paraId="235D64D9" w14:textId="77777777" w:rsidR="00A6721A" w:rsidRDefault="00A6721A" w:rsidP="00122DF5">
      <w:pPr>
        <w:rPr>
          <w:color w:val="44546A" w:themeColor="text2"/>
        </w:rPr>
      </w:pPr>
    </w:p>
    <w:p w14:paraId="113863F6" w14:textId="532386F0" w:rsidR="00122DF5" w:rsidRDefault="00A6721A" w:rsidP="00E97A34">
      <w:pPr>
        <w:pStyle w:val="Heading2"/>
      </w:pPr>
      <w:r>
        <w:t>4</w:t>
      </w:r>
      <w:r w:rsidR="000C7598" w:rsidRPr="000C7598">
        <w:t>. SEND in Salford</w:t>
      </w:r>
      <w:r w:rsidR="000C7598">
        <w:t xml:space="preserve"> - </w:t>
      </w:r>
      <w:r w:rsidR="000C7598" w:rsidRPr="000C7598">
        <w:t>as of 31 December 2020 there were:</w:t>
      </w:r>
      <w:r w:rsidR="00454FF9">
        <w:t xml:space="preserve"> </w:t>
      </w:r>
    </w:p>
    <w:p w14:paraId="6996A421" w14:textId="3B09F2B1" w:rsidR="00454FF9" w:rsidRDefault="004D05DA" w:rsidP="00122DF5">
      <w:hyperlink r:id="rId9" w:history="1">
        <w:r w:rsidR="00454FF9">
          <w:rPr>
            <w:rStyle w:val="Hyperlink"/>
          </w:rPr>
          <w:t>Salford SEND Strategy</w:t>
        </w:r>
      </w:hyperlink>
    </w:p>
    <w:p w14:paraId="6AAF68FF" w14:textId="77777777" w:rsidR="00454FF9" w:rsidRDefault="00454FF9" w:rsidP="00122DF5">
      <w:pPr>
        <w:rPr>
          <w:color w:val="44546A" w:themeColor="text2"/>
        </w:rPr>
      </w:pPr>
    </w:p>
    <w:p w14:paraId="3416A155" w14:textId="77777777" w:rsidR="00454FF9" w:rsidRDefault="00454FF9" w:rsidP="00122DF5">
      <w:pPr>
        <w:rPr>
          <w:color w:val="44546A" w:themeColor="text2"/>
        </w:rPr>
      </w:pPr>
    </w:p>
    <w:p w14:paraId="2259D682" w14:textId="77777777" w:rsidR="00581722" w:rsidRDefault="00581722" w:rsidP="00122DF5">
      <w:pPr>
        <w:rPr>
          <w:color w:val="44546A" w:themeColor="text2"/>
        </w:rPr>
      </w:pPr>
    </w:p>
    <w:p w14:paraId="117F5655" w14:textId="4A10C918" w:rsidR="000C7598" w:rsidRPr="00581722" w:rsidRDefault="00581722" w:rsidP="00E97A34">
      <w:pPr>
        <w:pStyle w:val="Heading2"/>
      </w:pPr>
      <w:r w:rsidRPr="00581722">
        <w:t>Infographic</w:t>
      </w:r>
      <w:r>
        <w:t>s</w:t>
      </w:r>
      <w:r w:rsidRPr="00581722">
        <w:t xml:space="preserve"> </w:t>
      </w:r>
      <w:r>
        <w:t xml:space="preserve">from </w:t>
      </w:r>
      <w:r w:rsidRPr="00581722">
        <w:t xml:space="preserve">Salford SEND strategy 2019: </w:t>
      </w:r>
    </w:p>
    <w:p w14:paraId="11B84A45" w14:textId="00FF8B31" w:rsidR="002D03FD" w:rsidRDefault="00581722" w:rsidP="00122DF5">
      <w:r w:rsidRPr="00581722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046D3F8" wp14:editId="1462908C">
            <wp:simplePos x="0" y="0"/>
            <wp:positionH relativeFrom="column">
              <wp:posOffset>0</wp:posOffset>
            </wp:positionH>
            <wp:positionV relativeFrom="paragraph">
              <wp:posOffset>259411</wp:posOffset>
            </wp:positionV>
            <wp:extent cx="5731510" cy="4251960"/>
            <wp:effectExtent l="0" t="0" r="2540" b="0"/>
            <wp:wrapSquare wrapText="bothSides"/>
            <wp:docPr id="2" name="Picture 2" descr="SEND in Salford inf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253B0" w14:textId="41427B6C" w:rsidR="002D03FD" w:rsidRDefault="002D03FD" w:rsidP="00122DF5"/>
    <w:p w14:paraId="254F21E3" w14:textId="59735AF6" w:rsidR="00A6721A" w:rsidRDefault="00BA7E2F" w:rsidP="00A6721A">
      <w:pPr>
        <w:spacing w:after="160" w:line="259" w:lineRule="auto"/>
      </w:pPr>
      <w:r w:rsidRPr="00BA7E2F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3A35BC6" wp14:editId="56A1B326">
            <wp:simplePos x="0" y="0"/>
            <wp:positionH relativeFrom="column">
              <wp:posOffset>119380</wp:posOffset>
            </wp:positionH>
            <wp:positionV relativeFrom="paragraph">
              <wp:posOffset>0</wp:posOffset>
            </wp:positionV>
            <wp:extent cx="5278120" cy="3962400"/>
            <wp:effectExtent l="0" t="0" r="0" b="0"/>
            <wp:wrapSquare wrapText="bothSides"/>
            <wp:docPr id="3" name="Picture 3" descr="SEND in Salford inf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21A">
        <w:t xml:space="preserve">Salford is the 18th most deprived local authority in England/3rd in GM with (30.4%) of people living in deprivation, equating to 21% of children in families living below the poverty-line (up to 52% in one neighbourhood). The impact of this is evident across the education system. </w:t>
      </w:r>
    </w:p>
    <w:p w14:paraId="4526B5CB" w14:textId="64285ECB" w:rsidR="00A6721A" w:rsidRDefault="00A6721A" w:rsidP="00A6721A">
      <w:pPr>
        <w:spacing w:after="160" w:line="259" w:lineRule="auto"/>
      </w:pPr>
      <w:r>
        <w:rPr>
          <w:b/>
          <w:bCs/>
        </w:rPr>
        <w:t xml:space="preserve">SEMH need in Salford: </w:t>
      </w:r>
      <w:r>
        <w:t>Salford has the highest incidence of SEND in Greater Manchester, 2nd highest in the NW, 6th highest in England. Of those children with SEN, 19.5% have an identified SEMH need (16.25% nationally), see below table.</w:t>
      </w:r>
    </w:p>
    <w:tbl>
      <w:tblPr>
        <w:tblW w:w="93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1"/>
        <w:gridCol w:w="1292"/>
        <w:gridCol w:w="1291"/>
        <w:gridCol w:w="1291"/>
        <w:gridCol w:w="1291"/>
        <w:gridCol w:w="1291"/>
      </w:tblGrid>
      <w:tr w:rsidR="000C7598" w14:paraId="2A0A2359" w14:textId="77777777" w:rsidTr="00A6721A">
        <w:trPr>
          <w:trHeight w:val="300"/>
        </w:trPr>
        <w:tc>
          <w:tcPr>
            <w:tcW w:w="28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F442A5" w14:textId="6C314107" w:rsidR="000C7598" w:rsidRPr="00AD265D" w:rsidRDefault="00A6721A" w:rsidP="00287ABC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A6721A">
              <w:rPr>
                <w:rFonts w:ascii="Arial" w:hAnsi="Arial" w:cs="Arial"/>
                <w:color w:val="000000" w:themeColor="text1"/>
                <w:sz w:val="20"/>
              </w:rPr>
              <w:t>School Populations 2019/20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AD9F2A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England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BFE552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Manchester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CD7D8A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Oldham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55EF9F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Rochdale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D69476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Salford</w:t>
            </w:r>
          </w:p>
        </w:tc>
      </w:tr>
      <w:tr w:rsidR="000C7598" w14:paraId="782775B3" w14:textId="77777777" w:rsidTr="00A6721A">
        <w:trPr>
          <w:trHeight w:val="300"/>
        </w:trPr>
        <w:tc>
          <w:tcPr>
            <w:tcW w:w="2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FAD4D0" w14:textId="77777777" w:rsidR="000C7598" w:rsidRPr="00AD265D" w:rsidRDefault="000C7598" w:rsidP="00287ABC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Reception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C31457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633,499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F03335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7,202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E95DC8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3,370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BFA037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2,963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7240A9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3,051</w:t>
            </w:r>
          </w:p>
        </w:tc>
      </w:tr>
      <w:tr w:rsidR="000C7598" w14:paraId="04333E8D" w14:textId="77777777" w:rsidTr="00A6721A">
        <w:trPr>
          <w:trHeight w:val="300"/>
        </w:trPr>
        <w:tc>
          <w:tcPr>
            <w:tcW w:w="2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DB39DB" w14:textId="77777777" w:rsidR="000C7598" w:rsidRPr="00AD265D" w:rsidRDefault="000C7598" w:rsidP="00287ABC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Year 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475AB5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638,389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6F848E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7,099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3D1B45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3,418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4BFE30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3,021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631BED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3,068</w:t>
            </w:r>
          </w:p>
        </w:tc>
      </w:tr>
      <w:tr w:rsidR="000C7598" w14:paraId="5BCB81A7" w14:textId="77777777" w:rsidTr="00A6721A">
        <w:trPr>
          <w:trHeight w:val="300"/>
        </w:trPr>
        <w:tc>
          <w:tcPr>
            <w:tcW w:w="2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F351EF" w14:textId="77777777" w:rsidR="000C7598" w:rsidRPr="00AD265D" w:rsidRDefault="000C7598" w:rsidP="00287ABC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Year 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9B05D4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651,934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3B8536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7,346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72315F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3,574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DCF1AA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3,113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2FCCAC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3,214</w:t>
            </w:r>
          </w:p>
        </w:tc>
      </w:tr>
      <w:tr w:rsidR="000C7598" w14:paraId="72FA5271" w14:textId="77777777" w:rsidTr="00A6721A">
        <w:trPr>
          <w:trHeight w:val="300"/>
        </w:trPr>
        <w:tc>
          <w:tcPr>
            <w:tcW w:w="2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39D317" w14:textId="77777777" w:rsidR="000C7598" w:rsidRPr="00AD265D" w:rsidRDefault="000C7598" w:rsidP="00287ABC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Year 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63E7A8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667,470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BAEAC0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7,318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CCB5F7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3,453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6DCC5B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3,165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4569D8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3,180</w:t>
            </w:r>
          </w:p>
        </w:tc>
      </w:tr>
      <w:tr w:rsidR="000C7598" w14:paraId="0C90F0D6" w14:textId="77777777" w:rsidTr="00A6721A">
        <w:trPr>
          <w:trHeight w:val="300"/>
        </w:trPr>
        <w:tc>
          <w:tcPr>
            <w:tcW w:w="2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39A421" w14:textId="77777777" w:rsidR="000C7598" w:rsidRPr="00AD265D" w:rsidRDefault="000C7598" w:rsidP="00287ABC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Year 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5A28D5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667,315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DD389C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7,337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D1B295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3,627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BCC5FD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3,077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0435CF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3,221</w:t>
            </w:r>
          </w:p>
        </w:tc>
      </w:tr>
      <w:tr w:rsidR="000C7598" w14:paraId="112756AD" w14:textId="77777777" w:rsidTr="00A6721A">
        <w:trPr>
          <w:trHeight w:val="300"/>
        </w:trPr>
        <w:tc>
          <w:tcPr>
            <w:tcW w:w="2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7402C8" w14:textId="77777777" w:rsidR="000C7598" w:rsidRPr="00AD265D" w:rsidRDefault="000C7598" w:rsidP="00287ABC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Year 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9B7F9C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655,472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7B4C0E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7,330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217A64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3,605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614F35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3,060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2867EB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3,156</w:t>
            </w:r>
          </w:p>
        </w:tc>
      </w:tr>
      <w:tr w:rsidR="000C7598" w14:paraId="29617125" w14:textId="77777777" w:rsidTr="00A6721A">
        <w:trPr>
          <w:trHeight w:val="300"/>
        </w:trPr>
        <w:tc>
          <w:tcPr>
            <w:tcW w:w="2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34D615" w14:textId="77777777" w:rsidR="000C7598" w:rsidRPr="00AD265D" w:rsidRDefault="000C7598" w:rsidP="00287ABC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Year 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05B60C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644,348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25E311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7,215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84F4EB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3,628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B4AB05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3,103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11BBE1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3,027</w:t>
            </w:r>
          </w:p>
        </w:tc>
      </w:tr>
      <w:tr w:rsidR="000C7598" w14:paraId="6D003F76" w14:textId="77777777" w:rsidTr="00A6721A">
        <w:trPr>
          <w:trHeight w:val="300"/>
        </w:trPr>
        <w:tc>
          <w:tcPr>
            <w:tcW w:w="2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3E5A15" w14:textId="77777777" w:rsidR="000C7598" w:rsidRPr="00AD265D" w:rsidRDefault="000C7598" w:rsidP="00287ABC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Year 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128F99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639,673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1BD4B9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6,482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BC8584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3,597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5AD74A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2,820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0236E2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2,567</w:t>
            </w:r>
          </w:p>
        </w:tc>
      </w:tr>
      <w:tr w:rsidR="000C7598" w14:paraId="7FB0E3F2" w14:textId="77777777" w:rsidTr="00A6721A">
        <w:trPr>
          <w:trHeight w:val="300"/>
        </w:trPr>
        <w:tc>
          <w:tcPr>
            <w:tcW w:w="2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8F7705" w14:textId="77777777" w:rsidR="000C7598" w:rsidRPr="00AD265D" w:rsidRDefault="000C7598" w:rsidP="00287ABC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Year 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D5DD0C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615,634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8DF437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6,379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DEE089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3,393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58B9AA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2,814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D79D0E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2,527</w:t>
            </w:r>
          </w:p>
        </w:tc>
      </w:tr>
      <w:tr w:rsidR="000C7598" w14:paraId="01FCA28B" w14:textId="77777777" w:rsidTr="00A6721A">
        <w:trPr>
          <w:trHeight w:val="300"/>
        </w:trPr>
        <w:tc>
          <w:tcPr>
            <w:tcW w:w="2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25AE27" w14:textId="77777777" w:rsidR="000C7598" w:rsidRPr="00AD265D" w:rsidRDefault="000C7598" w:rsidP="00287ABC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Year 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96F619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595,432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6BCE16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6,316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CDF3E4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3,337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124538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2,647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F67BEA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2,380</w:t>
            </w:r>
          </w:p>
        </w:tc>
      </w:tr>
      <w:tr w:rsidR="000C7598" w14:paraId="1A9F6492" w14:textId="77777777" w:rsidTr="00A6721A">
        <w:trPr>
          <w:trHeight w:val="300"/>
        </w:trPr>
        <w:tc>
          <w:tcPr>
            <w:tcW w:w="2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F45C80" w14:textId="77777777" w:rsidR="000C7598" w:rsidRPr="00AD265D" w:rsidRDefault="000C7598" w:rsidP="00287ABC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Year 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8D8892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583,560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BD335D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5,806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6846F5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3,246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770C7A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2,691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269E9B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2,418</w:t>
            </w:r>
          </w:p>
        </w:tc>
      </w:tr>
      <w:tr w:rsidR="000C7598" w14:paraId="7DB819E8" w14:textId="77777777" w:rsidTr="00A6721A">
        <w:trPr>
          <w:trHeight w:val="300"/>
        </w:trPr>
        <w:tc>
          <w:tcPr>
            <w:tcW w:w="2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E1FAB8" w14:textId="77777777" w:rsidR="000C7598" w:rsidRPr="00AD265D" w:rsidRDefault="000C7598" w:rsidP="00287ABC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Year 11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5C6233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566,674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301406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5,583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7CE751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3,167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C31705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2,572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56F9C1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2,333</w:t>
            </w:r>
          </w:p>
        </w:tc>
      </w:tr>
      <w:tr w:rsidR="000C7598" w14:paraId="0CA3AF3E" w14:textId="77777777" w:rsidTr="00A6721A">
        <w:trPr>
          <w:trHeight w:val="300"/>
        </w:trPr>
        <w:tc>
          <w:tcPr>
            <w:tcW w:w="2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C6CD59" w14:textId="77777777" w:rsidR="000C7598" w:rsidRPr="00AD265D" w:rsidRDefault="000C7598" w:rsidP="00287ABC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Year 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C090BE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221,392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7DB8D2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983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280411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528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30C75B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112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5CDD54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129</w:t>
            </w:r>
          </w:p>
        </w:tc>
      </w:tr>
      <w:tr w:rsidR="000C7598" w14:paraId="220EF4FE" w14:textId="77777777" w:rsidTr="00A6721A">
        <w:trPr>
          <w:trHeight w:val="300"/>
        </w:trPr>
        <w:tc>
          <w:tcPr>
            <w:tcW w:w="2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869B30" w14:textId="77777777" w:rsidR="000C7598" w:rsidRPr="00AD265D" w:rsidRDefault="000C7598" w:rsidP="00287ABC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Year 13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FC6D16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192,557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F1A727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695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A66BEB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473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86EDAA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121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585DAF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144</w:t>
            </w:r>
          </w:p>
        </w:tc>
      </w:tr>
      <w:tr w:rsidR="000C7598" w14:paraId="0488F0C6" w14:textId="77777777" w:rsidTr="00A6721A">
        <w:trPr>
          <w:trHeight w:val="300"/>
        </w:trPr>
        <w:tc>
          <w:tcPr>
            <w:tcW w:w="2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D975C3" w14:textId="77777777" w:rsidR="000C7598" w:rsidRPr="00AD265D" w:rsidRDefault="000C7598" w:rsidP="00287ABC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Year 14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878A3D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4,801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CF1C2D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51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78D845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33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0D9486" w14:textId="1D851479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28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07C121" w14:textId="77777777" w:rsidR="000C7598" w:rsidRPr="00AD265D" w:rsidRDefault="000C7598" w:rsidP="00287ABC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AD265D">
              <w:rPr>
                <w:rFonts w:ascii="Arial" w:hAnsi="Arial" w:cs="Arial"/>
                <w:color w:val="000000" w:themeColor="text1"/>
                <w:sz w:val="20"/>
              </w:rPr>
              <w:t>29</w:t>
            </w:r>
          </w:p>
        </w:tc>
      </w:tr>
      <w:tr w:rsidR="000C7598" w14:paraId="7C8BB7BC" w14:textId="77777777" w:rsidTr="00A6721A">
        <w:trPr>
          <w:trHeight w:val="300"/>
        </w:trPr>
        <w:tc>
          <w:tcPr>
            <w:tcW w:w="9327" w:type="dxa"/>
            <w:gridSpan w:val="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8990FB" w14:textId="6AF204A2" w:rsidR="000C7598" w:rsidRPr="00A6721A" w:rsidRDefault="00A6721A" w:rsidP="00287ABC">
            <w:pPr>
              <w:rPr>
                <w:rFonts w:asciiTheme="minorHAnsi" w:hAnsiTheme="minorHAnsi" w:cstheme="minorHAnsi"/>
                <w:i/>
                <w:iCs/>
                <w:color w:val="0000FF"/>
                <w:sz w:val="20"/>
                <w:szCs w:val="20"/>
                <w:u w:val="single"/>
              </w:rPr>
            </w:pPr>
            <w:r w:rsidRPr="00A6721A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Data source: </w:t>
            </w:r>
            <w:hyperlink r:id="rId12" w:history="1">
              <w:r w:rsidRPr="00A6721A">
                <w:rPr>
                  <w:rStyle w:val="Hyperlink"/>
                  <w:rFonts w:asciiTheme="minorHAnsi" w:hAnsiTheme="minorHAnsi" w:cstheme="minorHAnsi"/>
                  <w:i/>
                  <w:iCs/>
                  <w:sz w:val="20"/>
                  <w:szCs w:val="20"/>
                </w:rPr>
                <w:t>Explore-education-statistics.service.gov.uk</w:t>
              </w:r>
            </w:hyperlink>
          </w:p>
        </w:tc>
      </w:tr>
    </w:tbl>
    <w:p w14:paraId="33755FCD" w14:textId="514B99D5" w:rsidR="0057308C" w:rsidRDefault="0057308C" w:rsidP="00A6721A"/>
    <w:sectPr w:rsidR="0057308C" w:rsidSect="00A6721A"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95597A"/>
    <w:multiLevelType w:val="multilevel"/>
    <w:tmpl w:val="E214A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F381793"/>
    <w:multiLevelType w:val="hybridMultilevel"/>
    <w:tmpl w:val="16AAC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877E25"/>
    <w:multiLevelType w:val="multilevel"/>
    <w:tmpl w:val="683077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formatting="1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05D"/>
    <w:rsid w:val="000C7598"/>
    <w:rsid w:val="00122DF5"/>
    <w:rsid w:val="0018505D"/>
    <w:rsid w:val="002D03FD"/>
    <w:rsid w:val="003123A9"/>
    <w:rsid w:val="00454FF9"/>
    <w:rsid w:val="004D05DA"/>
    <w:rsid w:val="0057308C"/>
    <w:rsid w:val="00581722"/>
    <w:rsid w:val="005B1679"/>
    <w:rsid w:val="005C2436"/>
    <w:rsid w:val="00882278"/>
    <w:rsid w:val="00897CCF"/>
    <w:rsid w:val="00A6721A"/>
    <w:rsid w:val="00BA7E2F"/>
    <w:rsid w:val="00CA0087"/>
    <w:rsid w:val="00E315F5"/>
    <w:rsid w:val="00E9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F12EEAF"/>
  <w15:chartTrackingRefBased/>
  <w15:docId w15:val="{5708754C-5B5C-4C02-8AA5-1B88814C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2DF5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7A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7A3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7A3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2278"/>
    <w:rPr>
      <w:color w:val="0563C1"/>
      <w:u w:val="single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88227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eastAsia="en-GB"/>
    </w:rPr>
  </w:style>
  <w:style w:type="paragraph" w:styleId="NoSpacing">
    <w:name w:val="No Spacing"/>
    <w:qFormat/>
    <w:rsid w:val="00882278"/>
    <w:pPr>
      <w:spacing w:after="0" w:line="240" w:lineRule="auto"/>
    </w:pPr>
    <w:rPr>
      <w:rFonts w:eastAsiaTheme="minorEastAsia"/>
      <w:lang w:eastAsia="en-GB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qFormat/>
    <w:locked/>
    <w:rsid w:val="00882278"/>
    <w:rPr>
      <w:rFonts w:eastAsiaTheme="minorEastAsia"/>
      <w:lang w:eastAsia="en-GB"/>
    </w:rPr>
  </w:style>
  <w:style w:type="table" w:styleId="TableGrid">
    <w:name w:val="Table Grid"/>
    <w:basedOn w:val="TableNormal"/>
    <w:uiPriority w:val="39"/>
    <w:rsid w:val="000C7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C7598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759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97A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97A3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97A3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5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s://explore-education-statistics.service.gov.uk/find-statistics/school-pupils-and-their-characteristic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ccdemocracy.salford.gov.uk/documents/s19855/SEND%20Strategy%202019-FINALv2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Lima, Catarina</dc:creator>
  <cp:keywords/>
  <dc:description/>
  <cp:lastModifiedBy>McComb, Steve</cp:lastModifiedBy>
  <cp:revision>12</cp:revision>
  <cp:lastPrinted>2021-03-30T14:08:00Z</cp:lastPrinted>
  <dcterms:created xsi:type="dcterms:W3CDTF">2021-01-27T15:38:00Z</dcterms:created>
  <dcterms:modified xsi:type="dcterms:W3CDTF">2021-11-09T17:15:00Z</dcterms:modified>
</cp:coreProperties>
</file>